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89A1" w14:textId="77777777" w:rsidR="0038370D" w:rsidRPr="00747C31" w:rsidRDefault="0038370D" w:rsidP="0038370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Title: </w:t>
      </w:r>
    </w:p>
    <w:p w14:paraId="0857DF2D" w14:textId="77777777" w:rsidR="0038370D" w:rsidRPr="00747C31" w:rsidRDefault="0038370D" w:rsidP="0038370D">
      <w:pPr>
        <w:jc w:val="center"/>
        <w:rPr>
          <w:b/>
          <w:sz w:val="32"/>
          <w:szCs w:val="32"/>
        </w:rPr>
      </w:pPr>
      <w:r w:rsidRPr="00747C31">
        <w:rPr>
          <w:sz w:val="32"/>
          <w:szCs w:val="32"/>
        </w:rPr>
        <w:t>"</w:t>
      </w:r>
      <w:r w:rsidRPr="00747C31">
        <w:rPr>
          <w:b/>
          <w:sz w:val="32"/>
          <w:szCs w:val="32"/>
        </w:rPr>
        <w:t xml:space="preserve">Harmonizing </w:t>
      </w:r>
      <w:proofErr w:type="spellStart"/>
      <w:r w:rsidRPr="00747C31">
        <w:rPr>
          <w:b/>
          <w:sz w:val="32"/>
          <w:szCs w:val="32"/>
        </w:rPr>
        <w:t>Diclofenac</w:t>
      </w:r>
      <w:proofErr w:type="spellEnd"/>
      <w:r w:rsidRPr="00747C31">
        <w:rPr>
          <w:b/>
          <w:sz w:val="32"/>
          <w:szCs w:val="32"/>
        </w:rPr>
        <w:t xml:space="preserve"> Regulation: A Call to Protect Public Health"</w:t>
      </w:r>
    </w:p>
    <w:p w14:paraId="4C72AA26" w14:textId="60D230D0" w:rsidR="0038370D" w:rsidRDefault="0038370D" w:rsidP="0038370D">
      <w:pPr>
        <w:jc w:val="center"/>
        <w:rPr>
          <w:sz w:val="32"/>
          <w:szCs w:val="32"/>
        </w:rPr>
      </w:pPr>
    </w:p>
    <w:p w14:paraId="2E19743A" w14:textId="77777777" w:rsidR="0038370D" w:rsidRDefault="0038370D" w:rsidP="0038370D">
      <w:pPr>
        <w:jc w:val="center"/>
        <w:rPr>
          <w:sz w:val="32"/>
          <w:szCs w:val="32"/>
        </w:rPr>
      </w:pPr>
    </w:p>
    <w:p w14:paraId="388B7C65" w14:textId="77777777" w:rsidR="0038370D" w:rsidRPr="002023B4" w:rsidRDefault="0038370D" w:rsidP="0038370D">
      <w:pPr>
        <w:rPr>
          <w:sz w:val="36"/>
          <w:szCs w:val="36"/>
        </w:rPr>
      </w:pPr>
      <w:r w:rsidRPr="002023B4">
        <w:rPr>
          <w:sz w:val="36"/>
          <w:szCs w:val="36"/>
        </w:rPr>
        <w:t>Authors</w:t>
      </w:r>
    </w:p>
    <w:p w14:paraId="5A2FF86B" w14:textId="77777777" w:rsidR="0038370D" w:rsidRDefault="0038370D" w:rsidP="0038370D">
      <w:r>
        <w:t xml:space="preserve">1 </w:t>
      </w:r>
      <w:r w:rsidRPr="002023B4">
        <w:rPr>
          <w:b/>
        </w:rPr>
        <w:t>Name</w:t>
      </w:r>
      <w:r>
        <w:t xml:space="preserve">: </w:t>
      </w:r>
      <w:proofErr w:type="spellStart"/>
      <w:r>
        <w:t>Rayyan</w:t>
      </w:r>
      <w:proofErr w:type="spellEnd"/>
      <w:r>
        <w:t xml:space="preserve"> </w:t>
      </w:r>
      <w:proofErr w:type="spellStart"/>
      <w:r>
        <w:t>Vaid</w:t>
      </w:r>
      <w:proofErr w:type="spellEnd"/>
      <w:r>
        <w:t xml:space="preserve"> (corresponding author)</w:t>
      </w:r>
    </w:p>
    <w:p w14:paraId="7D5A16E1" w14:textId="77777777" w:rsidR="0038370D" w:rsidRDefault="0038370D" w:rsidP="0038370D">
      <w:r w:rsidRPr="002023B4">
        <w:rPr>
          <w:b/>
        </w:rPr>
        <w:t>Email id:</w:t>
      </w:r>
      <w:r>
        <w:t xml:space="preserve"> </w:t>
      </w:r>
      <w:hyperlink r:id="rId6" w:history="1">
        <w:r w:rsidRPr="00750DC9">
          <w:rPr>
            <w:rStyle w:val="Hyperlink"/>
          </w:rPr>
          <w:t>rayyanvaid222@gmail.com</w:t>
        </w:r>
      </w:hyperlink>
    </w:p>
    <w:p w14:paraId="042CB92B" w14:textId="77777777" w:rsidR="0038370D" w:rsidRDefault="0038370D" w:rsidP="0038370D">
      <w:r w:rsidRPr="002023B4">
        <w:rPr>
          <w:b/>
        </w:rPr>
        <w:t>Affiliation:</w:t>
      </w:r>
      <w:r>
        <w:t xml:space="preserve"> Karachi medical and dental college</w:t>
      </w:r>
      <w:bookmarkStart w:id="0" w:name="_GoBack"/>
      <w:bookmarkEnd w:id="0"/>
    </w:p>
    <w:p w14:paraId="42C84AA9" w14:textId="77777777" w:rsidR="0038370D" w:rsidRDefault="0038370D" w:rsidP="0038370D">
      <w:r w:rsidRPr="002023B4">
        <w:rPr>
          <w:b/>
        </w:rPr>
        <w:t>Address:</w:t>
      </w:r>
      <w:r>
        <w:t xml:space="preserve"> </w:t>
      </w:r>
      <w:proofErr w:type="spellStart"/>
      <w:r>
        <w:t>dha</w:t>
      </w:r>
      <w:proofErr w:type="spellEnd"/>
      <w:r>
        <w:t>, Karachi</w:t>
      </w:r>
    </w:p>
    <w:p w14:paraId="18E51D66" w14:textId="77777777" w:rsidR="0038370D" w:rsidRDefault="0038370D" w:rsidP="0038370D">
      <w:proofErr w:type="spellStart"/>
      <w:r w:rsidRPr="00404424">
        <w:rPr>
          <w:b/>
        </w:rPr>
        <w:t>Orcid</w:t>
      </w:r>
      <w:proofErr w:type="spellEnd"/>
      <w:r>
        <w:rPr>
          <w:b/>
        </w:rPr>
        <w:t xml:space="preserve"> id</w:t>
      </w:r>
      <w:r>
        <w:t xml:space="preserve">: </w:t>
      </w:r>
      <w:r w:rsidRPr="002023B4">
        <w:t>0000-0002-0384-700X</w:t>
      </w:r>
    </w:p>
    <w:p w14:paraId="28A58A07" w14:textId="77777777" w:rsidR="0038370D" w:rsidRDefault="0038370D" w:rsidP="0038370D"/>
    <w:p w14:paraId="3D568C30" w14:textId="77777777" w:rsidR="0038370D" w:rsidRDefault="0038370D" w:rsidP="0038370D"/>
    <w:p w14:paraId="3C4CEBFF" w14:textId="77CCE302" w:rsidR="0038370D" w:rsidRDefault="0038370D" w:rsidP="0038370D">
      <w:r>
        <w:t>2</w:t>
      </w:r>
      <w:r>
        <w:t xml:space="preserve"> </w:t>
      </w:r>
      <w:proofErr w:type="gramStart"/>
      <w:r w:rsidRPr="002023B4">
        <w:rPr>
          <w:b/>
        </w:rPr>
        <w:t>Name</w:t>
      </w:r>
      <w:proofErr w:type="gramEnd"/>
      <w:r w:rsidRPr="002023B4">
        <w:rPr>
          <w:b/>
        </w:rPr>
        <w:t>:</w:t>
      </w:r>
      <w:r>
        <w:t xml:space="preserve"> </w:t>
      </w:r>
      <w:proofErr w:type="spellStart"/>
      <w:r>
        <w:t>Areeba</w:t>
      </w:r>
      <w:proofErr w:type="spellEnd"/>
      <w:r>
        <w:t xml:space="preserve"> </w:t>
      </w:r>
      <w:proofErr w:type="spellStart"/>
      <w:r>
        <w:t>Fareed</w:t>
      </w:r>
      <w:proofErr w:type="spellEnd"/>
    </w:p>
    <w:p w14:paraId="6E067851" w14:textId="77777777" w:rsidR="0038370D" w:rsidRDefault="0038370D" w:rsidP="0038370D">
      <w:r w:rsidRPr="002023B4">
        <w:rPr>
          <w:b/>
        </w:rPr>
        <w:t>Email id</w:t>
      </w:r>
      <w:r>
        <w:t xml:space="preserve">: </w:t>
      </w:r>
      <w:hyperlink r:id="rId7" w:history="1">
        <w:r w:rsidRPr="00C86D55">
          <w:rPr>
            <w:rStyle w:val="Hyperlink"/>
          </w:rPr>
          <w:t>areebafareed201@gmail.com</w:t>
        </w:r>
      </w:hyperlink>
      <w:r>
        <w:t xml:space="preserve"> </w:t>
      </w:r>
    </w:p>
    <w:p w14:paraId="09429DBC" w14:textId="77777777" w:rsidR="0038370D" w:rsidRDefault="0038370D" w:rsidP="0038370D">
      <w:r w:rsidRPr="002023B4">
        <w:rPr>
          <w:b/>
        </w:rPr>
        <w:t>Affiliation</w:t>
      </w:r>
      <w:r>
        <w:t>: Karachi medical and dental college</w:t>
      </w:r>
    </w:p>
    <w:p w14:paraId="5BA9F4C3" w14:textId="77777777" w:rsidR="0038370D" w:rsidRDefault="0038370D" w:rsidP="0038370D">
      <w:proofErr w:type="spellStart"/>
      <w:r w:rsidRPr="00404424">
        <w:rPr>
          <w:b/>
        </w:rPr>
        <w:t>Orcid</w:t>
      </w:r>
      <w:proofErr w:type="spellEnd"/>
      <w:r>
        <w:rPr>
          <w:b/>
        </w:rPr>
        <w:t xml:space="preserve"> id</w:t>
      </w:r>
      <w:r w:rsidRPr="00404424">
        <w:rPr>
          <w:b/>
        </w:rPr>
        <w:t>:</w:t>
      </w:r>
      <w:r>
        <w:rPr>
          <w:b/>
        </w:rPr>
        <w:t xml:space="preserve"> </w:t>
      </w:r>
      <w:r w:rsidRPr="00404424">
        <w:t>0000-0001-5906-9852</w:t>
      </w:r>
    </w:p>
    <w:p w14:paraId="221FB0E9" w14:textId="77777777" w:rsidR="0038370D" w:rsidRDefault="0038370D" w:rsidP="0038370D"/>
    <w:p w14:paraId="34D2ACD8" w14:textId="77777777" w:rsidR="0038370D" w:rsidRDefault="0038370D" w:rsidP="0038370D">
      <w:r>
        <w:t xml:space="preserve">*Correspondence concerning this article should be addressed to </w:t>
      </w:r>
      <w:proofErr w:type="spellStart"/>
      <w:r>
        <w:t>Rayyan</w:t>
      </w:r>
      <w:proofErr w:type="spellEnd"/>
      <w:r>
        <w:t xml:space="preserve"> </w:t>
      </w:r>
      <w:proofErr w:type="spellStart"/>
      <w:r>
        <w:t>Vaid</w:t>
      </w:r>
      <w:proofErr w:type="spellEnd"/>
      <w:r>
        <w:t xml:space="preserve">, Karachi Medical and Dental College, Block M, North </w:t>
      </w:r>
      <w:proofErr w:type="spellStart"/>
      <w:r>
        <w:t>Nazimbad</w:t>
      </w:r>
      <w:proofErr w:type="spellEnd"/>
      <w:r>
        <w:t xml:space="preserve"> Karachi City, Sindh 74200, Pakistan.                                                                                                                                     Email: rayyanvaid222@gmail.com Contact Number: 03338243307</w:t>
      </w:r>
    </w:p>
    <w:p w14:paraId="113D97EA" w14:textId="77777777" w:rsidR="0038370D" w:rsidRDefault="0038370D" w:rsidP="0038370D">
      <w:pPr>
        <w:rPr>
          <w:b/>
          <w:sz w:val="32"/>
          <w:szCs w:val="32"/>
        </w:rPr>
      </w:pPr>
    </w:p>
    <w:p w14:paraId="02F99D64" w14:textId="058055AF" w:rsidR="0038370D" w:rsidRDefault="0038370D" w:rsidP="0038370D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Keywords: </w:t>
      </w:r>
      <w:proofErr w:type="spellStart"/>
      <w:r>
        <w:rPr>
          <w:sz w:val="32"/>
          <w:szCs w:val="32"/>
        </w:rPr>
        <w:t>diclofenac</w:t>
      </w:r>
      <w:proofErr w:type="spellEnd"/>
      <w:r>
        <w:rPr>
          <w:sz w:val="32"/>
          <w:szCs w:val="32"/>
        </w:rPr>
        <w:t xml:space="preserve">, drugs, nephrotoxicity, </w:t>
      </w:r>
    </w:p>
    <w:p w14:paraId="3D17AD57" w14:textId="66DF25E3" w:rsidR="0038370D" w:rsidRDefault="0038370D" w:rsidP="0038370D">
      <w:pPr>
        <w:rPr>
          <w:sz w:val="32"/>
          <w:szCs w:val="32"/>
        </w:rPr>
      </w:pPr>
      <w:r w:rsidRPr="00FF069A">
        <w:rPr>
          <w:b/>
          <w:sz w:val="32"/>
          <w:szCs w:val="32"/>
        </w:rPr>
        <w:t>Word count</w:t>
      </w:r>
      <w:r>
        <w:rPr>
          <w:sz w:val="32"/>
          <w:szCs w:val="32"/>
        </w:rPr>
        <w:t xml:space="preserve">: </w:t>
      </w:r>
      <w:r>
        <w:rPr>
          <w:sz w:val="32"/>
          <w:szCs w:val="32"/>
        </w:rPr>
        <w:t>489</w:t>
      </w:r>
    </w:p>
    <w:p w14:paraId="5061BC4C" w14:textId="77777777" w:rsidR="0038370D" w:rsidRDefault="0038370D" w:rsidP="0038370D">
      <w:pPr>
        <w:rPr>
          <w:sz w:val="32"/>
          <w:szCs w:val="32"/>
        </w:rPr>
      </w:pPr>
    </w:p>
    <w:p w14:paraId="50818A59" w14:textId="77777777" w:rsidR="0038370D" w:rsidRDefault="0038370D" w:rsidP="0038370D">
      <w:pPr>
        <w:rPr>
          <w:sz w:val="32"/>
          <w:szCs w:val="32"/>
        </w:rPr>
      </w:pPr>
      <w:r w:rsidRPr="00B22871">
        <w:rPr>
          <w:b/>
          <w:sz w:val="32"/>
          <w:szCs w:val="32"/>
        </w:rPr>
        <w:t>Acknowledgments</w:t>
      </w:r>
      <w:r>
        <w:rPr>
          <w:sz w:val="32"/>
          <w:szCs w:val="32"/>
        </w:rPr>
        <w:t>: none</w:t>
      </w:r>
    </w:p>
    <w:p w14:paraId="14A550E6" w14:textId="77777777" w:rsidR="0038370D" w:rsidRDefault="0038370D" w:rsidP="0038370D">
      <w:pPr>
        <w:rPr>
          <w:sz w:val="32"/>
          <w:szCs w:val="32"/>
        </w:rPr>
      </w:pPr>
      <w:r w:rsidRPr="00B22871">
        <w:rPr>
          <w:b/>
          <w:sz w:val="32"/>
          <w:szCs w:val="32"/>
        </w:rPr>
        <w:t>Funding source</w:t>
      </w:r>
      <w:r>
        <w:rPr>
          <w:sz w:val="32"/>
          <w:szCs w:val="32"/>
        </w:rPr>
        <w:t>: none</w:t>
      </w:r>
    </w:p>
    <w:p w14:paraId="251D55DB" w14:textId="77777777" w:rsidR="0038370D" w:rsidRPr="00B22871" w:rsidRDefault="0038370D" w:rsidP="0038370D">
      <w:pPr>
        <w:rPr>
          <w:sz w:val="32"/>
          <w:szCs w:val="32"/>
        </w:rPr>
      </w:pPr>
      <w:r w:rsidRPr="00B22871">
        <w:rPr>
          <w:b/>
          <w:sz w:val="32"/>
          <w:szCs w:val="32"/>
        </w:rPr>
        <w:t>Conflict of interest</w:t>
      </w:r>
      <w:r>
        <w:rPr>
          <w:sz w:val="32"/>
          <w:szCs w:val="32"/>
        </w:rPr>
        <w:t>: none</w:t>
      </w:r>
    </w:p>
    <w:p w14:paraId="00000003" w14:textId="77777777" w:rsidR="002335EA" w:rsidRDefault="002335EA"/>
    <w:p w14:paraId="7AE20128" w14:textId="742F2FFC" w:rsidR="00292DB7" w:rsidRPr="00292DB7" w:rsidRDefault="00292DB7">
      <w:pPr>
        <w:rPr>
          <w:rFonts w:ascii="Times New Roman" w:hAnsi="Times New Roman" w:cs="Times New Roman"/>
          <w:i/>
          <w:sz w:val="24"/>
          <w:szCs w:val="24"/>
        </w:rPr>
      </w:pPr>
      <w:r w:rsidRPr="00292DB7">
        <w:rPr>
          <w:rFonts w:ascii="Times New Roman" w:hAnsi="Times New Roman" w:cs="Times New Roman"/>
          <w:i/>
          <w:sz w:val="24"/>
          <w:szCs w:val="24"/>
        </w:rPr>
        <w:t>Dear editor,</w:t>
      </w:r>
    </w:p>
    <w:p w14:paraId="00000004" w14:textId="77777777" w:rsidR="002335EA" w:rsidRPr="00292DB7" w:rsidRDefault="0038370D">
      <w:pPr>
        <w:rPr>
          <w:rFonts w:ascii="Times New Roman" w:hAnsi="Times New Roman" w:cs="Times New Roman"/>
          <w:sz w:val="24"/>
          <w:szCs w:val="24"/>
        </w:rPr>
      </w:pPr>
      <w:r w:rsidRPr="00292DB7">
        <w:rPr>
          <w:rFonts w:ascii="Times New Roman" w:hAnsi="Times New Roman" w:cs="Times New Roman"/>
          <w:sz w:val="24"/>
          <w:szCs w:val="24"/>
        </w:rPr>
        <w:t xml:space="preserve">Non-steroidal anti-inflammatory drugs (NSAIDs) have long played a crucial role in managing pain, inflammation, and fever, with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standing out as a widely used option. However, recent revelations about its safety profile necessitate a meticulous ex</w:t>
      </w:r>
      <w:r w:rsidRPr="00292DB7">
        <w:rPr>
          <w:rFonts w:ascii="Times New Roman" w:hAnsi="Times New Roman" w:cs="Times New Roman"/>
          <w:sz w:val="24"/>
          <w:szCs w:val="24"/>
        </w:rPr>
        <w:t xml:space="preserve">amination of the global regulatory landscape and the implementation of proactive measures to safeguard public health [1].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>, classified as a non-selective NSAID, has been a mainstay in managing various inflammatory conditions due to its potent ana</w:t>
      </w:r>
      <w:r w:rsidRPr="00292DB7">
        <w:rPr>
          <w:rFonts w:ascii="Times New Roman" w:hAnsi="Times New Roman" w:cs="Times New Roman"/>
          <w:sz w:val="24"/>
          <w:szCs w:val="24"/>
        </w:rPr>
        <w:t xml:space="preserve">lgesic and anti-inflammatory properties. Its </w:t>
      </w:r>
      <w:r w:rsidRPr="00292DB7">
        <w:rPr>
          <w:rFonts w:ascii="Times New Roman" w:hAnsi="Times New Roman" w:cs="Times New Roman"/>
          <w:sz w:val="24"/>
          <w:szCs w:val="24"/>
        </w:rPr>
        <w:lastRenderedPageBreak/>
        <w:t>ubiquity is reflected in its availability, with prescription-only status in the USA and over-the-counter accessibility in certain countries, albeit at a lower 25mg dose [2].</w:t>
      </w:r>
    </w:p>
    <w:p w14:paraId="00000005" w14:textId="77777777" w:rsidR="002335EA" w:rsidRPr="00292DB7" w:rsidRDefault="002335EA">
      <w:pPr>
        <w:rPr>
          <w:rFonts w:ascii="Times New Roman" w:hAnsi="Times New Roman" w:cs="Times New Roman"/>
          <w:sz w:val="24"/>
          <w:szCs w:val="24"/>
        </w:rPr>
      </w:pPr>
    </w:p>
    <w:p w14:paraId="00000006" w14:textId="77777777" w:rsidR="002335EA" w:rsidRPr="00292DB7" w:rsidRDefault="0038370D">
      <w:pPr>
        <w:rPr>
          <w:rFonts w:ascii="Times New Roman" w:hAnsi="Times New Roman" w:cs="Times New Roman"/>
          <w:sz w:val="24"/>
          <w:szCs w:val="24"/>
        </w:rPr>
      </w:pPr>
      <w:r w:rsidRPr="00292DB7">
        <w:rPr>
          <w:rFonts w:ascii="Times New Roman" w:hAnsi="Times New Roman" w:cs="Times New Roman"/>
          <w:sz w:val="24"/>
          <w:szCs w:val="24"/>
        </w:rPr>
        <w:t xml:space="preserve">Despite its proven efficacy,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</w:t>
      </w:r>
      <w:r w:rsidRPr="00292DB7">
        <w:rPr>
          <w:rFonts w:ascii="Times New Roman" w:hAnsi="Times New Roman" w:cs="Times New Roman"/>
          <w:sz w:val="24"/>
          <w:szCs w:val="24"/>
        </w:rPr>
        <w:t>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is not without its drawbacks. Well-documented side effects, including gastrointestinal bleeding and cardiovascular </w:t>
      </w:r>
      <w:proofErr w:type="gramStart"/>
      <w:r w:rsidRPr="00292DB7">
        <w:rPr>
          <w:rFonts w:ascii="Times New Roman" w:hAnsi="Times New Roman" w:cs="Times New Roman"/>
          <w:sz w:val="24"/>
          <w:szCs w:val="24"/>
        </w:rPr>
        <w:t>complications,</w:t>
      </w:r>
      <w:proofErr w:type="gramEnd"/>
      <w:r w:rsidRPr="00292DB7">
        <w:rPr>
          <w:rFonts w:ascii="Times New Roman" w:hAnsi="Times New Roman" w:cs="Times New Roman"/>
          <w:sz w:val="24"/>
          <w:szCs w:val="24"/>
        </w:rPr>
        <w:t xml:space="preserve"> have prompted recent studies that call for a reassessment of its safety profile. These findings raise pertinent questions </w:t>
      </w:r>
      <w:r w:rsidRPr="00292DB7">
        <w:rPr>
          <w:rFonts w:ascii="Times New Roman" w:hAnsi="Times New Roman" w:cs="Times New Roman"/>
          <w:sz w:val="24"/>
          <w:szCs w:val="24"/>
        </w:rPr>
        <w:t>about the adequacy of existing regulatory measures, signaling the need for a comprehensive examination to ensure patient safety [3, 4]. Beyond concerns related to cardiovascular issues, experimental studies conducted on both ex vivo and in vivo models have</w:t>
      </w:r>
      <w:r w:rsidRPr="00292DB7">
        <w:rPr>
          <w:rFonts w:ascii="Times New Roman" w:hAnsi="Times New Roman" w:cs="Times New Roman"/>
          <w:sz w:val="24"/>
          <w:szCs w:val="24"/>
        </w:rPr>
        <w:t xml:space="preserve"> consistently demonstrated the nephrotoxic effects of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. In human populations, prolonged and chronic usage of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has been linked to a heightened risk of acute kidney injury (AKI), particularly evident in both the general population and tho</w:t>
      </w:r>
      <w:r w:rsidRPr="00292DB7">
        <w:rPr>
          <w:rFonts w:ascii="Times New Roman" w:hAnsi="Times New Roman" w:cs="Times New Roman"/>
          <w:sz w:val="24"/>
          <w:szCs w:val="24"/>
        </w:rPr>
        <w:t xml:space="preserve">se with chronic kidney disease (CKD). [5, 6] Administration of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(DCF) substantially elevated serum urea,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creatinine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>, KIM-1, TNF-α, NF-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κB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malondialdehyde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levels. This heightened oxidative stress within renal tissue has the potential to advers</w:t>
      </w:r>
      <w:r w:rsidRPr="00292DB7">
        <w:rPr>
          <w:rFonts w:ascii="Times New Roman" w:hAnsi="Times New Roman" w:cs="Times New Roman"/>
          <w:sz w:val="24"/>
          <w:szCs w:val="24"/>
        </w:rPr>
        <w:t xml:space="preserve">ely influence mitochondrial structure and function, leading to disruptions in antioxidant mechanisms, heightened inflammatory mediator production,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histopathological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alterations, cellular dysfunction, apoptosis, and ultimately, nephrotoxicity [7]. A meta-an</w:t>
      </w:r>
      <w:r w:rsidRPr="00292DB7">
        <w:rPr>
          <w:rFonts w:ascii="Times New Roman" w:hAnsi="Times New Roman" w:cs="Times New Roman"/>
          <w:sz w:val="24"/>
          <w:szCs w:val="24"/>
        </w:rPr>
        <w:t xml:space="preserve">alysis showed that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rofecoxib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etoricoxib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exhibited consistently elevated cardiovascular risks (RRs) compared to naproxen [8]. This association underscores the potential renal risks posed by sustained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use, emphasizing the importan</w:t>
      </w:r>
      <w:r w:rsidRPr="00292DB7">
        <w:rPr>
          <w:rFonts w:ascii="Times New Roman" w:hAnsi="Times New Roman" w:cs="Times New Roman"/>
          <w:sz w:val="24"/>
          <w:szCs w:val="24"/>
        </w:rPr>
        <w:t xml:space="preserve">ce of considering these findings in the context of human health. </w:t>
      </w:r>
    </w:p>
    <w:p w14:paraId="00000007" w14:textId="77777777" w:rsidR="002335EA" w:rsidRPr="00292DB7" w:rsidRDefault="002335EA">
      <w:pPr>
        <w:rPr>
          <w:rFonts w:ascii="Times New Roman" w:hAnsi="Times New Roman" w:cs="Times New Roman"/>
          <w:sz w:val="24"/>
          <w:szCs w:val="24"/>
        </w:rPr>
      </w:pPr>
    </w:p>
    <w:p w14:paraId="00000008" w14:textId="77777777" w:rsidR="002335EA" w:rsidRPr="00292DB7" w:rsidRDefault="0038370D">
      <w:pPr>
        <w:rPr>
          <w:rFonts w:ascii="Times New Roman" w:hAnsi="Times New Roman" w:cs="Times New Roman"/>
          <w:sz w:val="24"/>
          <w:szCs w:val="24"/>
        </w:rPr>
      </w:pPr>
      <w:r w:rsidRPr="00292DB7">
        <w:rPr>
          <w:rFonts w:ascii="Times New Roman" w:hAnsi="Times New Roman" w:cs="Times New Roman"/>
          <w:sz w:val="24"/>
          <w:szCs w:val="24"/>
        </w:rPr>
        <w:t xml:space="preserve">The global regulatory landscape for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is intricate, marked by disparities in formulations and regulatory statuses. While the USA confines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to prescription-only status, ot</w:t>
      </w:r>
      <w:r w:rsidRPr="00292DB7">
        <w:rPr>
          <w:rFonts w:ascii="Times New Roman" w:hAnsi="Times New Roman" w:cs="Times New Roman"/>
          <w:sz w:val="24"/>
          <w:szCs w:val="24"/>
        </w:rPr>
        <w:t xml:space="preserve">her nations permit over-the-counter access. This divergence in regulatory approaches creates a complex and varied landscape of patient exposure and regulatory standards, necessitating a harmonized global strategy. The recent suspension of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potass</w:t>
      </w:r>
      <w:r w:rsidRPr="00292DB7">
        <w:rPr>
          <w:rFonts w:ascii="Times New Roman" w:hAnsi="Times New Roman" w:cs="Times New Roman"/>
          <w:sz w:val="24"/>
          <w:szCs w:val="24"/>
        </w:rPr>
        <w:t>ium 75mg and 100mg registrations by the Drug Regulatory Authority of Pakistan (DRAP) is a noteworthy regulatory response to concerns raised by the World Health Organization (WHO). This proactive step exemplifies a localized initiative to safeguard public h</w:t>
      </w:r>
      <w:r w:rsidRPr="00292DB7">
        <w:rPr>
          <w:rFonts w:ascii="Times New Roman" w:hAnsi="Times New Roman" w:cs="Times New Roman"/>
          <w:sz w:val="24"/>
          <w:szCs w:val="24"/>
        </w:rPr>
        <w:t xml:space="preserve">ealth. However, achieving a global consensus on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diclofenac's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regulation remains a complex challenge that requires collaborative efforts among international regulatory bodies [10, 9].</w:t>
      </w:r>
    </w:p>
    <w:p w14:paraId="00000009" w14:textId="77777777" w:rsidR="002335EA" w:rsidRPr="00292DB7" w:rsidRDefault="002335EA">
      <w:pPr>
        <w:rPr>
          <w:rFonts w:ascii="Times New Roman" w:hAnsi="Times New Roman" w:cs="Times New Roman"/>
          <w:sz w:val="24"/>
          <w:szCs w:val="24"/>
        </w:rPr>
      </w:pPr>
    </w:p>
    <w:p w14:paraId="0000000A" w14:textId="77777777" w:rsidR="002335EA" w:rsidRPr="00292DB7" w:rsidRDefault="0038370D">
      <w:pPr>
        <w:rPr>
          <w:rFonts w:ascii="Times New Roman" w:hAnsi="Times New Roman" w:cs="Times New Roman"/>
          <w:sz w:val="24"/>
          <w:szCs w:val="24"/>
        </w:rPr>
      </w:pPr>
      <w:r w:rsidRPr="00292DB7">
        <w:rPr>
          <w:rFonts w:ascii="Times New Roman" w:hAnsi="Times New Roman" w:cs="Times New Roman"/>
          <w:sz w:val="24"/>
          <w:szCs w:val="24"/>
        </w:rPr>
        <w:t xml:space="preserve">Addressing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diclofenac's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safety concerns demands immediate international </w:t>
      </w:r>
      <w:r w:rsidRPr="00292DB7">
        <w:rPr>
          <w:rFonts w:ascii="Times New Roman" w:hAnsi="Times New Roman" w:cs="Times New Roman"/>
          <w:sz w:val="24"/>
          <w:szCs w:val="24"/>
        </w:rPr>
        <w:t xml:space="preserve">collaboration and harmonization of regulatory standards. Swift actions should include the permanent suspension of manufacturing and importation of higher-strength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formulations. Simultaneously, a prompt withdrawal of existing stocks is imperative</w:t>
      </w:r>
      <w:r w:rsidRPr="00292DB7">
        <w:rPr>
          <w:rFonts w:ascii="Times New Roman" w:hAnsi="Times New Roman" w:cs="Times New Roman"/>
          <w:sz w:val="24"/>
          <w:szCs w:val="24"/>
        </w:rPr>
        <w:t xml:space="preserve"> to prevent inadvertent exposure and potential harm to patients. A transparent and rigorous reevaluation of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diclofenac's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safety profile is warranted. Collaborating with international experts, healthcare professionals, and pharmaceutical manufacturers will </w:t>
      </w:r>
      <w:r w:rsidRPr="00292DB7">
        <w:rPr>
          <w:rFonts w:ascii="Times New Roman" w:hAnsi="Times New Roman" w:cs="Times New Roman"/>
          <w:sz w:val="24"/>
          <w:szCs w:val="24"/>
        </w:rPr>
        <w:t xml:space="preserve">ensure that regulatory decisions are evidence-based and reflect a collective </w:t>
      </w:r>
      <w:r w:rsidRPr="00292DB7">
        <w:rPr>
          <w:rFonts w:ascii="Times New Roman" w:hAnsi="Times New Roman" w:cs="Times New Roman"/>
          <w:sz w:val="24"/>
          <w:szCs w:val="24"/>
        </w:rPr>
        <w:lastRenderedPageBreak/>
        <w:t xml:space="preserve">understanding of the risks and benefits associated with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use. A proactive public awareness campaign is pivotal to educating healthcare professionals and the public about</w:t>
      </w:r>
      <w:r w:rsidRPr="00292DB7">
        <w:rPr>
          <w:rFonts w:ascii="Times New Roman" w:hAnsi="Times New Roman" w:cs="Times New Roman"/>
          <w:sz w:val="24"/>
          <w:szCs w:val="24"/>
        </w:rPr>
        <w:t xml:space="preserve"> the potential risks of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>. Clear guidelines on the safe use of lower-strength formulations should be disseminated, empowering both prescribers and consumers to make informed decisions that prioritize patient safety.</w:t>
      </w:r>
    </w:p>
    <w:p w14:paraId="0000000B" w14:textId="77777777" w:rsidR="002335EA" w:rsidRPr="00292DB7" w:rsidRDefault="002335EA">
      <w:pPr>
        <w:rPr>
          <w:rFonts w:ascii="Times New Roman" w:hAnsi="Times New Roman" w:cs="Times New Roman"/>
          <w:sz w:val="24"/>
          <w:szCs w:val="24"/>
        </w:rPr>
      </w:pPr>
    </w:p>
    <w:p w14:paraId="0000000C" w14:textId="77777777" w:rsidR="002335EA" w:rsidRPr="00292DB7" w:rsidRDefault="0038370D">
      <w:pPr>
        <w:rPr>
          <w:rFonts w:ascii="Times New Roman" w:hAnsi="Times New Roman" w:cs="Times New Roman"/>
          <w:sz w:val="24"/>
          <w:szCs w:val="24"/>
        </w:rPr>
      </w:pPr>
      <w:r w:rsidRPr="00292DB7">
        <w:rPr>
          <w:rFonts w:ascii="Times New Roman" w:hAnsi="Times New Roman" w:cs="Times New Roman"/>
          <w:sz w:val="24"/>
          <w:szCs w:val="24"/>
        </w:rPr>
        <w:t xml:space="preserve">In conclusion,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diclofenac's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sa</w:t>
      </w:r>
      <w:r w:rsidRPr="00292DB7">
        <w:rPr>
          <w:rFonts w:ascii="Times New Roman" w:hAnsi="Times New Roman" w:cs="Times New Roman"/>
          <w:sz w:val="24"/>
          <w:szCs w:val="24"/>
        </w:rPr>
        <w:t>fety conundrum demands a comprehensive, global approach that involves regulatory harmonization, proactive measures, and robust public awareness initiatives. By recalibrating regulatory standards based on evolving evidence, implementing immediate actions, a</w:t>
      </w:r>
      <w:r w:rsidRPr="00292DB7">
        <w:rPr>
          <w:rFonts w:ascii="Times New Roman" w:hAnsi="Times New Roman" w:cs="Times New Roman"/>
          <w:sz w:val="24"/>
          <w:szCs w:val="24"/>
        </w:rPr>
        <w:t xml:space="preserve">nd prioritizing public education, the global healthcare community can effectively navigate the complexities of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diclofenac's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safety profile, ensuring the highest standards of safety and efficacy for patients worldwide.</w:t>
      </w:r>
    </w:p>
    <w:p w14:paraId="0000000D" w14:textId="77777777" w:rsidR="002335EA" w:rsidRPr="00292DB7" w:rsidRDefault="002335EA">
      <w:pPr>
        <w:rPr>
          <w:rFonts w:ascii="Times New Roman" w:hAnsi="Times New Roman" w:cs="Times New Roman"/>
          <w:sz w:val="24"/>
          <w:szCs w:val="24"/>
        </w:rPr>
      </w:pPr>
    </w:p>
    <w:p w14:paraId="0000000E" w14:textId="77777777" w:rsidR="002335EA" w:rsidRPr="00292DB7" w:rsidRDefault="0038370D">
      <w:pPr>
        <w:rPr>
          <w:rFonts w:ascii="Times New Roman" w:hAnsi="Times New Roman" w:cs="Times New Roman"/>
          <w:sz w:val="24"/>
          <w:szCs w:val="24"/>
        </w:rPr>
      </w:pPr>
      <w:r w:rsidRPr="00292DB7">
        <w:rPr>
          <w:rFonts w:ascii="Times New Roman" w:hAnsi="Times New Roman" w:cs="Times New Roman"/>
          <w:sz w:val="24"/>
          <w:szCs w:val="24"/>
        </w:rPr>
        <w:t>References:</w:t>
      </w:r>
    </w:p>
    <w:p w14:paraId="0000000F" w14:textId="410C74E2" w:rsidR="002335EA" w:rsidRPr="00292DB7" w:rsidRDefault="00747C31" w:rsidP="00747C31">
      <w:pPr>
        <w:rPr>
          <w:rFonts w:ascii="Times New Roman" w:hAnsi="Times New Roman" w:cs="Times New Roman"/>
          <w:sz w:val="24"/>
          <w:szCs w:val="24"/>
        </w:rPr>
      </w:pPr>
      <w:r w:rsidRPr="00292DB7">
        <w:rPr>
          <w:rFonts w:ascii="Times New Roman" w:hAnsi="Times New Roman" w:cs="Times New Roman"/>
          <w:sz w:val="24"/>
          <w:szCs w:val="24"/>
        </w:rPr>
        <w:t xml:space="preserve">1 </w:t>
      </w:r>
      <w:r w:rsidR="0038370D" w:rsidRPr="00292DB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8370D" w:rsidRPr="00292DB7">
        <w:rPr>
          <w:rFonts w:ascii="Times New Roman" w:hAnsi="Times New Roman" w:cs="Times New Roman"/>
          <w:sz w:val="24"/>
          <w:szCs w:val="24"/>
        </w:rPr>
        <w:t>Drożdżal</w:t>
      </w:r>
      <w:proofErr w:type="spellEnd"/>
      <w:r w:rsidR="0038370D" w:rsidRPr="00292DB7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="0038370D" w:rsidRPr="00292DB7">
        <w:rPr>
          <w:rFonts w:ascii="Times New Roman" w:hAnsi="Times New Roman" w:cs="Times New Roman"/>
          <w:sz w:val="24"/>
          <w:szCs w:val="24"/>
        </w:rPr>
        <w:t>Lechowicz</w:t>
      </w:r>
      <w:proofErr w:type="spellEnd"/>
      <w:r w:rsidR="0038370D" w:rsidRPr="00292DB7">
        <w:rPr>
          <w:rFonts w:ascii="Times New Roman" w:hAnsi="Times New Roman" w:cs="Times New Roman"/>
          <w:sz w:val="24"/>
          <w:szCs w:val="24"/>
        </w:rPr>
        <w:t xml:space="preserve"> K,</w:t>
      </w:r>
      <w:r w:rsidR="0038370D" w:rsidRPr="00292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70D" w:rsidRPr="00292DB7">
        <w:rPr>
          <w:rFonts w:ascii="Times New Roman" w:hAnsi="Times New Roman" w:cs="Times New Roman"/>
          <w:sz w:val="24"/>
          <w:szCs w:val="24"/>
        </w:rPr>
        <w:t>Szostak</w:t>
      </w:r>
      <w:proofErr w:type="spellEnd"/>
      <w:r w:rsidR="0038370D" w:rsidRPr="00292DB7">
        <w:rPr>
          <w:rFonts w:ascii="Times New Roman" w:hAnsi="Times New Roman" w:cs="Times New Roman"/>
          <w:sz w:val="24"/>
          <w:szCs w:val="24"/>
        </w:rPr>
        <w:t xml:space="preserve"> B, </w:t>
      </w:r>
      <w:proofErr w:type="spellStart"/>
      <w:r w:rsidR="0038370D" w:rsidRPr="00292DB7">
        <w:rPr>
          <w:rFonts w:ascii="Times New Roman" w:hAnsi="Times New Roman" w:cs="Times New Roman"/>
          <w:sz w:val="24"/>
          <w:szCs w:val="24"/>
        </w:rPr>
        <w:t>Rosik</w:t>
      </w:r>
      <w:proofErr w:type="spellEnd"/>
      <w:r w:rsidR="0038370D" w:rsidRPr="00292DB7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="0038370D" w:rsidRPr="00292DB7">
        <w:rPr>
          <w:rFonts w:ascii="Times New Roman" w:hAnsi="Times New Roman" w:cs="Times New Roman"/>
          <w:sz w:val="24"/>
          <w:szCs w:val="24"/>
        </w:rPr>
        <w:t>Kotfis</w:t>
      </w:r>
      <w:proofErr w:type="spellEnd"/>
      <w:r w:rsidR="0038370D" w:rsidRPr="00292DB7">
        <w:rPr>
          <w:rFonts w:ascii="Times New Roman" w:hAnsi="Times New Roman" w:cs="Times New Roman"/>
          <w:sz w:val="24"/>
          <w:szCs w:val="24"/>
        </w:rPr>
        <w:t xml:space="preserve"> K, </w:t>
      </w:r>
      <w:proofErr w:type="spellStart"/>
      <w:r w:rsidR="0038370D" w:rsidRPr="00292DB7">
        <w:rPr>
          <w:rFonts w:ascii="Times New Roman" w:hAnsi="Times New Roman" w:cs="Times New Roman"/>
          <w:sz w:val="24"/>
          <w:szCs w:val="24"/>
        </w:rPr>
        <w:t>Machoy-Mokrzyńska</w:t>
      </w:r>
      <w:proofErr w:type="spellEnd"/>
      <w:r w:rsidR="0038370D" w:rsidRPr="00292DB7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="0038370D" w:rsidRPr="00292DB7">
        <w:rPr>
          <w:rFonts w:ascii="Times New Roman" w:hAnsi="Times New Roman" w:cs="Times New Roman"/>
          <w:sz w:val="24"/>
          <w:szCs w:val="24"/>
        </w:rPr>
        <w:t>Białecka</w:t>
      </w:r>
      <w:proofErr w:type="spellEnd"/>
      <w:r w:rsidR="0038370D" w:rsidRPr="00292DB7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="0038370D" w:rsidRPr="00292DB7">
        <w:rPr>
          <w:rFonts w:ascii="Times New Roman" w:hAnsi="Times New Roman" w:cs="Times New Roman"/>
          <w:sz w:val="24"/>
          <w:szCs w:val="24"/>
        </w:rPr>
        <w:t>Ciechanowski</w:t>
      </w:r>
      <w:proofErr w:type="spellEnd"/>
      <w:r w:rsidR="0038370D" w:rsidRPr="00292DB7">
        <w:rPr>
          <w:rFonts w:ascii="Times New Roman" w:hAnsi="Times New Roman" w:cs="Times New Roman"/>
          <w:sz w:val="24"/>
          <w:szCs w:val="24"/>
        </w:rPr>
        <w:t xml:space="preserve"> K, </w:t>
      </w:r>
      <w:proofErr w:type="spellStart"/>
      <w:r w:rsidR="0038370D" w:rsidRPr="00292DB7">
        <w:rPr>
          <w:rFonts w:ascii="Times New Roman" w:hAnsi="Times New Roman" w:cs="Times New Roman"/>
          <w:sz w:val="24"/>
          <w:szCs w:val="24"/>
        </w:rPr>
        <w:t>Gawrońska-Szklarz</w:t>
      </w:r>
      <w:proofErr w:type="spellEnd"/>
      <w:r w:rsidR="0038370D" w:rsidRPr="00292DB7">
        <w:rPr>
          <w:rFonts w:ascii="Times New Roman" w:hAnsi="Times New Roman" w:cs="Times New Roman"/>
          <w:sz w:val="24"/>
          <w:szCs w:val="24"/>
        </w:rPr>
        <w:t xml:space="preserve"> B. Kidney damage from </w:t>
      </w:r>
      <w:proofErr w:type="spellStart"/>
      <w:r w:rsidR="0038370D" w:rsidRPr="00292DB7">
        <w:rPr>
          <w:rFonts w:ascii="Times New Roman" w:hAnsi="Times New Roman" w:cs="Times New Roman"/>
          <w:sz w:val="24"/>
          <w:szCs w:val="24"/>
        </w:rPr>
        <w:t>nonsteroidal</w:t>
      </w:r>
      <w:proofErr w:type="spellEnd"/>
      <w:r w:rsidR="0038370D" w:rsidRPr="00292DB7">
        <w:rPr>
          <w:rFonts w:ascii="Times New Roman" w:hAnsi="Times New Roman" w:cs="Times New Roman"/>
          <w:sz w:val="24"/>
          <w:szCs w:val="24"/>
        </w:rPr>
        <w:t xml:space="preserve"> anti-inflammatory drugs-Myth or truth? Review of selected literature. </w:t>
      </w:r>
      <w:proofErr w:type="spellStart"/>
      <w:proofErr w:type="gramStart"/>
      <w:r w:rsidR="0038370D" w:rsidRPr="00292DB7">
        <w:rPr>
          <w:rFonts w:ascii="Times New Roman" w:hAnsi="Times New Roman" w:cs="Times New Roman"/>
          <w:sz w:val="24"/>
          <w:szCs w:val="24"/>
        </w:rPr>
        <w:t>Pharmacol</w:t>
      </w:r>
      <w:proofErr w:type="spellEnd"/>
      <w:r w:rsidR="0038370D" w:rsidRPr="00292DB7">
        <w:rPr>
          <w:rFonts w:ascii="Times New Roman" w:hAnsi="Times New Roman" w:cs="Times New Roman"/>
          <w:sz w:val="24"/>
          <w:szCs w:val="24"/>
        </w:rPr>
        <w:t xml:space="preserve"> Res </w:t>
      </w:r>
      <w:proofErr w:type="spellStart"/>
      <w:r w:rsidR="0038370D" w:rsidRPr="00292DB7">
        <w:rPr>
          <w:rFonts w:ascii="Times New Roman" w:hAnsi="Times New Roman" w:cs="Times New Roman"/>
          <w:sz w:val="24"/>
          <w:szCs w:val="24"/>
        </w:rPr>
        <w:t>Perspect</w:t>
      </w:r>
      <w:proofErr w:type="spellEnd"/>
      <w:r w:rsidR="0038370D" w:rsidRPr="00292DB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8370D" w:rsidRPr="00292DB7">
        <w:rPr>
          <w:rFonts w:ascii="Times New Roman" w:hAnsi="Times New Roman" w:cs="Times New Roman"/>
          <w:sz w:val="24"/>
          <w:szCs w:val="24"/>
        </w:rPr>
        <w:t xml:space="preserve"> 2021 Aug</w:t>
      </w:r>
      <w:proofErr w:type="gramStart"/>
      <w:r w:rsidR="0038370D" w:rsidRPr="00292DB7">
        <w:rPr>
          <w:rFonts w:ascii="Times New Roman" w:hAnsi="Times New Roman" w:cs="Times New Roman"/>
          <w:sz w:val="24"/>
          <w:szCs w:val="24"/>
        </w:rPr>
        <w:t>;9</w:t>
      </w:r>
      <w:proofErr w:type="gramEnd"/>
      <w:r w:rsidR="0038370D" w:rsidRPr="00292DB7">
        <w:rPr>
          <w:rFonts w:ascii="Times New Roman" w:hAnsi="Times New Roman" w:cs="Times New Roman"/>
          <w:sz w:val="24"/>
          <w:szCs w:val="24"/>
        </w:rPr>
        <w:t xml:space="preserve">(4):e00817. </w:t>
      </w:r>
      <w:proofErr w:type="spellStart"/>
      <w:proofErr w:type="gramStart"/>
      <w:r w:rsidR="0038370D" w:rsidRPr="00292DB7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="0038370D" w:rsidRPr="00292DB7">
        <w:rPr>
          <w:rFonts w:ascii="Times New Roman" w:hAnsi="Times New Roman" w:cs="Times New Roman"/>
          <w:sz w:val="24"/>
          <w:szCs w:val="24"/>
        </w:rPr>
        <w:t>: 10</w:t>
      </w:r>
      <w:r w:rsidR="0038370D" w:rsidRPr="00292DB7">
        <w:rPr>
          <w:rFonts w:ascii="Times New Roman" w:hAnsi="Times New Roman" w:cs="Times New Roman"/>
          <w:sz w:val="24"/>
          <w:szCs w:val="24"/>
        </w:rPr>
        <w:t>.1002/prp2.817. PMID: 34310861; PMCID: PMC8313037.</w:t>
      </w:r>
    </w:p>
    <w:p w14:paraId="5B33B6C3" w14:textId="07441A90" w:rsidR="00747C31" w:rsidRPr="00292DB7" w:rsidRDefault="00747C31" w:rsidP="00747C31">
      <w:pPr>
        <w:rPr>
          <w:rFonts w:ascii="Times New Roman" w:hAnsi="Times New Roman" w:cs="Times New Roman"/>
          <w:sz w:val="24"/>
          <w:szCs w:val="24"/>
        </w:rPr>
      </w:pPr>
      <w:r w:rsidRPr="00292DB7">
        <w:rPr>
          <w:rFonts w:ascii="Times New Roman" w:hAnsi="Times New Roman" w:cs="Times New Roman"/>
          <w:sz w:val="24"/>
          <w:szCs w:val="24"/>
        </w:rPr>
        <w:t>.</w:t>
      </w:r>
    </w:p>
    <w:p w14:paraId="69F736AC" w14:textId="15ECC82A" w:rsidR="00747C31" w:rsidRPr="00292DB7" w:rsidRDefault="00747C31" w:rsidP="00747C3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92DB7">
        <w:rPr>
          <w:rFonts w:ascii="Times New Roman" w:hAnsi="Times New Roman" w:cs="Times New Roman"/>
          <w:sz w:val="24"/>
          <w:szCs w:val="24"/>
        </w:rPr>
        <w:t xml:space="preserve">2  </w:t>
      </w:r>
      <w:r w:rsidRPr="00292DB7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Pr="00292DB7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prescription only but ibuprofen is OTC? </w:t>
      </w:r>
      <w:proofErr w:type="gramStart"/>
      <w:r w:rsidRPr="00292DB7">
        <w:rPr>
          <w:rFonts w:ascii="Times New Roman" w:hAnsi="Times New Roman" w:cs="Times New Roman"/>
          <w:sz w:val="24"/>
          <w:szCs w:val="24"/>
        </w:rPr>
        <w:t>[Internet].</w:t>
      </w:r>
      <w:proofErr w:type="gramEnd"/>
      <w:r w:rsidRPr="00292DB7">
        <w:rPr>
          <w:rFonts w:ascii="Times New Roman" w:hAnsi="Times New Roman" w:cs="Times New Roman"/>
          <w:sz w:val="24"/>
          <w:szCs w:val="24"/>
        </w:rPr>
        <w:t xml:space="preserve"> Drugs.com. [cited 2024 Feb 1]. Available from: https://www.drugs.com/medical-answers/why-is-diclofenac-on-prescription-and-ibuprofen-306304/#:~:text=Diclofenac%20is%20only%20available%20by</w:t>
      </w:r>
    </w:p>
    <w:p w14:paraId="0D804B19" w14:textId="77777777" w:rsidR="00747C31" w:rsidRPr="00292DB7" w:rsidRDefault="00747C31" w:rsidP="00747C31">
      <w:pPr>
        <w:rPr>
          <w:rFonts w:ascii="Times New Roman" w:hAnsi="Times New Roman" w:cs="Times New Roman"/>
          <w:sz w:val="24"/>
          <w:szCs w:val="24"/>
        </w:rPr>
      </w:pPr>
    </w:p>
    <w:p w14:paraId="35AD52BF" w14:textId="279C314E" w:rsidR="00747C31" w:rsidRPr="00292DB7" w:rsidRDefault="00747C31" w:rsidP="00747C31">
      <w:pPr>
        <w:rPr>
          <w:rFonts w:ascii="Times New Roman" w:hAnsi="Times New Roman" w:cs="Times New Roman"/>
          <w:sz w:val="24"/>
          <w:szCs w:val="24"/>
        </w:rPr>
      </w:pPr>
      <w:r w:rsidRPr="00292DB7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Störmer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Gwinner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W,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Derlin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K,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Immenschuh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Rong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S, Jang MS, et al. </w:t>
      </w:r>
      <w:proofErr w:type="gramStart"/>
      <w:r w:rsidRPr="00292DB7">
        <w:rPr>
          <w:rFonts w:ascii="Times New Roman" w:hAnsi="Times New Roman" w:cs="Times New Roman"/>
          <w:sz w:val="24"/>
          <w:szCs w:val="24"/>
        </w:rPr>
        <w:t xml:space="preserve">A Single Oral Dose of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Causes Transition of Experimental Subclinical Acute Kidney Injury to Chronic Kidney Disease.</w:t>
      </w:r>
      <w:proofErr w:type="gramEnd"/>
      <w:r w:rsidRPr="00292D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92DB7">
        <w:rPr>
          <w:rFonts w:ascii="Times New Roman" w:hAnsi="Times New Roman" w:cs="Times New Roman"/>
          <w:sz w:val="24"/>
          <w:szCs w:val="24"/>
        </w:rPr>
        <w:t>Biomedicines.</w:t>
      </w:r>
      <w:proofErr w:type="gramEnd"/>
      <w:r w:rsidRPr="00292DB7">
        <w:rPr>
          <w:rFonts w:ascii="Times New Roman" w:hAnsi="Times New Roman" w:cs="Times New Roman"/>
          <w:sz w:val="24"/>
          <w:szCs w:val="24"/>
        </w:rPr>
        <w:t xml:space="preserve"> 2022 May 22</w:t>
      </w:r>
      <w:proofErr w:type="gramStart"/>
      <w:r w:rsidRPr="00292DB7">
        <w:rPr>
          <w:rFonts w:ascii="Times New Roman" w:hAnsi="Times New Roman" w:cs="Times New Roman"/>
          <w:sz w:val="24"/>
          <w:szCs w:val="24"/>
        </w:rPr>
        <w:t>;10</w:t>
      </w:r>
      <w:proofErr w:type="gramEnd"/>
      <w:r w:rsidRPr="00292DB7">
        <w:rPr>
          <w:rFonts w:ascii="Times New Roman" w:hAnsi="Times New Roman" w:cs="Times New Roman"/>
          <w:sz w:val="24"/>
          <w:szCs w:val="24"/>
        </w:rPr>
        <w:t>(5):1198.</w:t>
      </w:r>
    </w:p>
    <w:p w14:paraId="6C1A2A5F" w14:textId="77777777" w:rsidR="00747C31" w:rsidRPr="00292DB7" w:rsidRDefault="00747C31" w:rsidP="00747C31">
      <w:pPr>
        <w:rPr>
          <w:rFonts w:ascii="Times New Roman" w:hAnsi="Times New Roman" w:cs="Times New Roman"/>
          <w:sz w:val="24"/>
          <w:szCs w:val="24"/>
        </w:rPr>
      </w:pPr>
    </w:p>
    <w:p w14:paraId="66BC5C45" w14:textId="3305FDFF" w:rsidR="00747C31" w:rsidRPr="00292DB7" w:rsidRDefault="00747C31" w:rsidP="00747C31">
      <w:pPr>
        <w:rPr>
          <w:rFonts w:ascii="Times New Roman" w:hAnsi="Times New Roman" w:cs="Times New Roman"/>
          <w:sz w:val="24"/>
          <w:szCs w:val="24"/>
        </w:rPr>
      </w:pPr>
      <w:r w:rsidRPr="00292DB7">
        <w:rPr>
          <w:rFonts w:ascii="Times New Roman" w:hAnsi="Times New Roman" w:cs="Times New Roman"/>
          <w:sz w:val="24"/>
          <w:szCs w:val="24"/>
        </w:rPr>
        <w:t>4</w:t>
      </w:r>
      <w:r w:rsidRPr="00292DB7">
        <w:rPr>
          <w:rFonts w:ascii="Times New Roman" w:hAnsi="Times New Roman" w:cs="Times New Roman"/>
          <w:sz w:val="24"/>
          <w:szCs w:val="24"/>
        </w:rPr>
        <w:t>.</w:t>
      </w:r>
      <w:r w:rsidR="00292DB7" w:rsidRPr="00292DB7">
        <w:rPr>
          <w:rFonts w:ascii="Times New Roman" w:hAnsi="Times New Roman" w:cs="Times New Roman"/>
          <w:sz w:val="24"/>
          <w:szCs w:val="24"/>
        </w:rPr>
        <w:t xml:space="preserve"> </w:t>
      </w:r>
      <w:r w:rsidRPr="00292DB7">
        <w:rPr>
          <w:rFonts w:ascii="Times New Roman" w:hAnsi="Times New Roman" w:cs="Times New Roman"/>
          <w:sz w:val="24"/>
          <w:szCs w:val="24"/>
        </w:rPr>
        <w:t xml:space="preserve">Schmidt M,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Sørensen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HT, Pedersen L. </w:t>
      </w:r>
      <w:proofErr w:type="spellStart"/>
      <w:r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Pr="00292DB7">
        <w:rPr>
          <w:rFonts w:ascii="Times New Roman" w:hAnsi="Times New Roman" w:cs="Times New Roman"/>
          <w:sz w:val="24"/>
          <w:szCs w:val="24"/>
        </w:rPr>
        <w:t xml:space="preserve"> use and cardiovascular risks: series of nationwide cohort studies. BMJ [Internet]. 2018 Sep 4</w:t>
      </w:r>
      <w:proofErr w:type="gramStart"/>
      <w:r w:rsidRPr="00292DB7">
        <w:rPr>
          <w:rFonts w:ascii="Times New Roman" w:hAnsi="Times New Roman" w:cs="Times New Roman"/>
          <w:sz w:val="24"/>
          <w:szCs w:val="24"/>
        </w:rPr>
        <w:t>;k3426</w:t>
      </w:r>
      <w:proofErr w:type="gramEnd"/>
      <w:r w:rsidRPr="00292DB7">
        <w:rPr>
          <w:rFonts w:ascii="Times New Roman" w:hAnsi="Times New Roman" w:cs="Times New Roman"/>
          <w:sz w:val="24"/>
          <w:szCs w:val="24"/>
        </w:rPr>
        <w:t>. Available from: https://www.bmj.com/content/362/bmj.k3426</w:t>
      </w:r>
    </w:p>
    <w:p w14:paraId="130E1B16" w14:textId="77777777" w:rsidR="00292DB7" w:rsidRPr="00292DB7" w:rsidRDefault="00292DB7" w:rsidP="00747C31">
      <w:pPr>
        <w:rPr>
          <w:rFonts w:ascii="Times New Roman" w:hAnsi="Times New Roman" w:cs="Times New Roman"/>
          <w:sz w:val="24"/>
          <w:szCs w:val="24"/>
        </w:rPr>
      </w:pPr>
    </w:p>
    <w:p w14:paraId="45663598" w14:textId="55CCF5FE" w:rsidR="00747C31" w:rsidRPr="00292DB7" w:rsidRDefault="00747C31" w:rsidP="00747C3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92DB7">
        <w:rPr>
          <w:rFonts w:ascii="Times New Roman" w:hAnsi="Times New Roman" w:cs="Times New Roman"/>
          <w:sz w:val="24"/>
          <w:szCs w:val="24"/>
        </w:rPr>
        <w:t>5</w:t>
      </w:r>
      <w:r w:rsidR="00292DB7" w:rsidRPr="00292DB7">
        <w:rPr>
          <w:rFonts w:ascii="Times New Roman" w:hAnsi="Times New Roman" w:cs="Times New Roman"/>
          <w:sz w:val="24"/>
          <w:szCs w:val="24"/>
        </w:rPr>
        <w:t xml:space="preserve">  </w:t>
      </w:r>
      <w:r w:rsidRPr="00292DB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92DB7">
        <w:rPr>
          <w:rFonts w:ascii="Times New Roman" w:hAnsi="Times New Roman" w:cs="Times New Roman"/>
          <w:sz w:val="24"/>
          <w:szCs w:val="24"/>
        </w:rPr>
        <w:t xml:space="preserve">P U, W C, Cs C, El M. Individual Non-Steroidal Anti-Inflammatory Drugs and Risk of Acute Kidney Injury: A Systematic Review and Meta-Analysis of Observational Studies [Internet]. </w:t>
      </w:r>
      <w:proofErr w:type="gramStart"/>
      <w:r w:rsidRPr="00292DB7">
        <w:rPr>
          <w:rFonts w:ascii="Times New Roman" w:hAnsi="Times New Roman" w:cs="Times New Roman"/>
          <w:sz w:val="24"/>
          <w:szCs w:val="24"/>
        </w:rPr>
        <w:t>European journal of internal medicine.</w:t>
      </w:r>
      <w:proofErr w:type="gramEnd"/>
      <w:r w:rsidRPr="00292DB7">
        <w:rPr>
          <w:rFonts w:ascii="Times New Roman" w:hAnsi="Times New Roman" w:cs="Times New Roman"/>
          <w:sz w:val="24"/>
          <w:szCs w:val="24"/>
        </w:rPr>
        <w:t xml:space="preserve"> 2015. Available from: https://pubmed.ncbi.nlm.nih.gov/25862494/</w:t>
      </w:r>
    </w:p>
    <w:p w14:paraId="61DFC746" w14:textId="77777777" w:rsidR="00292DB7" w:rsidRPr="00292DB7" w:rsidRDefault="00292DB7" w:rsidP="00747C31">
      <w:pPr>
        <w:rPr>
          <w:rFonts w:ascii="Times New Roman" w:hAnsi="Times New Roman" w:cs="Times New Roman"/>
          <w:sz w:val="24"/>
          <w:szCs w:val="24"/>
        </w:rPr>
      </w:pPr>
    </w:p>
    <w:p w14:paraId="3F1901AE" w14:textId="73E8A267" w:rsidR="00747C31" w:rsidRPr="00292DB7" w:rsidRDefault="00292DB7" w:rsidP="00747C3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92DB7">
        <w:rPr>
          <w:rFonts w:ascii="Times New Roman" w:hAnsi="Times New Roman" w:cs="Times New Roman"/>
          <w:sz w:val="24"/>
          <w:szCs w:val="24"/>
        </w:rPr>
        <w:t xml:space="preserve">6  </w:t>
      </w:r>
      <w:r w:rsidR="00747C31" w:rsidRPr="00292DB7">
        <w:rPr>
          <w:rFonts w:ascii="Times New Roman" w:hAnsi="Times New Roman" w:cs="Times New Roman"/>
          <w:sz w:val="24"/>
          <w:szCs w:val="24"/>
        </w:rPr>
        <w:t>Zhang</w:t>
      </w:r>
      <w:proofErr w:type="gram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 X, </w:t>
      </w:r>
      <w:proofErr w:type="spellStart"/>
      <w:r w:rsidR="00747C31" w:rsidRPr="00292DB7">
        <w:rPr>
          <w:rFonts w:ascii="Times New Roman" w:hAnsi="Times New Roman" w:cs="Times New Roman"/>
          <w:sz w:val="24"/>
          <w:szCs w:val="24"/>
        </w:rPr>
        <w:t>Donnan</w:t>
      </w:r>
      <w:proofErr w:type="spell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 PT, Bell S, Guthrie B. Non-steroidal anti-inflammatory drug induced acute kidney injury in the community dwelling general population and people with chronic kidney disease: systematic review and meta-analysis. </w:t>
      </w:r>
      <w:proofErr w:type="gramStart"/>
      <w:r w:rsidR="00747C31" w:rsidRPr="00292DB7">
        <w:rPr>
          <w:rFonts w:ascii="Times New Roman" w:hAnsi="Times New Roman" w:cs="Times New Roman"/>
          <w:sz w:val="24"/>
          <w:szCs w:val="24"/>
        </w:rPr>
        <w:t>BMC Nephrology.</w:t>
      </w:r>
      <w:proofErr w:type="gram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 2017 Aug 1</w:t>
      </w:r>
      <w:proofErr w:type="gramStart"/>
      <w:r w:rsidR="00747C31" w:rsidRPr="00292DB7">
        <w:rPr>
          <w:rFonts w:ascii="Times New Roman" w:hAnsi="Times New Roman" w:cs="Times New Roman"/>
          <w:sz w:val="24"/>
          <w:szCs w:val="24"/>
        </w:rPr>
        <w:t>;18</w:t>
      </w:r>
      <w:proofErr w:type="gramEnd"/>
      <w:r w:rsidR="00747C31" w:rsidRPr="00292DB7">
        <w:rPr>
          <w:rFonts w:ascii="Times New Roman" w:hAnsi="Times New Roman" w:cs="Times New Roman"/>
          <w:sz w:val="24"/>
          <w:szCs w:val="24"/>
        </w:rPr>
        <w:t>(1).</w:t>
      </w:r>
    </w:p>
    <w:p w14:paraId="0B73F761" w14:textId="77777777" w:rsidR="00292DB7" w:rsidRPr="00292DB7" w:rsidRDefault="00292DB7" w:rsidP="00747C31">
      <w:pPr>
        <w:rPr>
          <w:rFonts w:ascii="Times New Roman" w:hAnsi="Times New Roman" w:cs="Times New Roman"/>
          <w:sz w:val="24"/>
          <w:szCs w:val="24"/>
        </w:rPr>
      </w:pPr>
    </w:p>
    <w:p w14:paraId="7F9A1C90" w14:textId="63E2B62E" w:rsidR="00747C31" w:rsidRPr="00292DB7" w:rsidRDefault="00292DB7" w:rsidP="00747C31">
      <w:pPr>
        <w:rPr>
          <w:rFonts w:ascii="Times New Roman" w:hAnsi="Times New Roman" w:cs="Times New Roman"/>
          <w:sz w:val="24"/>
          <w:szCs w:val="24"/>
        </w:rPr>
      </w:pPr>
      <w:r w:rsidRPr="00292DB7">
        <w:rPr>
          <w:rFonts w:ascii="Times New Roman" w:hAnsi="Times New Roman" w:cs="Times New Roman"/>
          <w:sz w:val="24"/>
          <w:szCs w:val="24"/>
        </w:rPr>
        <w:lastRenderedPageBreak/>
        <w:t xml:space="preserve">7 </w:t>
      </w:r>
      <w:proofErr w:type="spellStart"/>
      <w:r w:rsidR="00747C31" w:rsidRPr="00292DB7">
        <w:rPr>
          <w:rFonts w:ascii="Times New Roman" w:hAnsi="Times New Roman" w:cs="Times New Roman"/>
          <w:sz w:val="24"/>
          <w:szCs w:val="24"/>
        </w:rPr>
        <w:t>Alabi</w:t>
      </w:r>
      <w:proofErr w:type="spell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 QK, </w:t>
      </w:r>
      <w:proofErr w:type="spellStart"/>
      <w:r w:rsidR="00747C31" w:rsidRPr="00292DB7">
        <w:rPr>
          <w:rFonts w:ascii="Times New Roman" w:hAnsi="Times New Roman" w:cs="Times New Roman"/>
          <w:sz w:val="24"/>
          <w:szCs w:val="24"/>
        </w:rPr>
        <w:t>Akomolafe</w:t>
      </w:r>
      <w:proofErr w:type="spell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 RO. </w:t>
      </w:r>
      <w:proofErr w:type="spellStart"/>
      <w:r w:rsidR="00747C31" w:rsidRPr="00292DB7">
        <w:rPr>
          <w:rFonts w:ascii="Times New Roman" w:hAnsi="Times New Roman" w:cs="Times New Roman"/>
          <w:sz w:val="24"/>
          <w:szCs w:val="24"/>
        </w:rPr>
        <w:t>Kolaviron</w:t>
      </w:r>
      <w:proofErr w:type="spell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 Diminishes </w:t>
      </w:r>
      <w:proofErr w:type="spellStart"/>
      <w:r w:rsidR="00747C31"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-Induced Liver and Kidney Toxicity in </w:t>
      </w:r>
      <w:proofErr w:type="spellStart"/>
      <w:r w:rsidR="00747C31" w:rsidRPr="00292DB7">
        <w:rPr>
          <w:rFonts w:ascii="Times New Roman" w:hAnsi="Times New Roman" w:cs="Times New Roman"/>
          <w:sz w:val="24"/>
          <w:szCs w:val="24"/>
        </w:rPr>
        <w:t>Wistar</w:t>
      </w:r>
      <w:proofErr w:type="spell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 Rats Via Suppressing Inflammatory Events, </w:t>
      </w:r>
      <w:proofErr w:type="spellStart"/>
      <w:r w:rsidR="00747C31" w:rsidRPr="00292DB7">
        <w:rPr>
          <w:rFonts w:ascii="Times New Roman" w:hAnsi="Times New Roman" w:cs="Times New Roman"/>
          <w:sz w:val="24"/>
          <w:szCs w:val="24"/>
        </w:rPr>
        <w:t>Upregulating</w:t>
      </w:r>
      <w:proofErr w:type="spell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 Antioxidant Defenses, and Improving Hematological Indices. </w:t>
      </w:r>
      <w:proofErr w:type="gramStart"/>
      <w:r w:rsidR="00747C31" w:rsidRPr="00292DB7">
        <w:rPr>
          <w:rFonts w:ascii="Times New Roman" w:hAnsi="Times New Roman" w:cs="Times New Roman"/>
          <w:sz w:val="24"/>
          <w:szCs w:val="24"/>
        </w:rPr>
        <w:t>Dose-Response.</w:t>
      </w:r>
      <w:proofErr w:type="gram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 2020 Jan 1</w:t>
      </w:r>
      <w:proofErr w:type="gramStart"/>
      <w:r w:rsidR="00747C31" w:rsidRPr="00292DB7">
        <w:rPr>
          <w:rFonts w:ascii="Times New Roman" w:hAnsi="Times New Roman" w:cs="Times New Roman"/>
          <w:sz w:val="24"/>
          <w:szCs w:val="24"/>
        </w:rPr>
        <w:t>;18</w:t>
      </w:r>
      <w:proofErr w:type="gramEnd"/>
      <w:r w:rsidR="00747C31" w:rsidRPr="00292DB7">
        <w:rPr>
          <w:rFonts w:ascii="Times New Roman" w:hAnsi="Times New Roman" w:cs="Times New Roman"/>
          <w:sz w:val="24"/>
          <w:szCs w:val="24"/>
        </w:rPr>
        <w:t>(1):155932581989925.</w:t>
      </w:r>
    </w:p>
    <w:p w14:paraId="6FB4A9EF" w14:textId="77777777" w:rsidR="00292DB7" w:rsidRPr="00292DB7" w:rsidRDefault="00292DB7" w:rsidP="00747C31">
      <w:pPr>
        <w:rPr>
          <w:rFonts w:ascii="Times New Roman" w:hAnsi="Times New Roman" w:cs="Times New Roman"/>
          <w:sz w:val="24"/>
          <w:szCs w:val="24"/>
        </w:rPr>
      </w:pPr>
    </w:p>
    <w:p w14:paraId="7251A556" w14:textId="6CB826C8" w:rsidR="00747C31" w:rsidRPr="00292DB7" w:rsidRDefault="00292DB7" w:rsidP="00747C3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92DB7">
        <w:rPr>
          <w:rFonts w:ascii="Times New Roman" w:hAnsi="Times New Roman" w:cs="Times New Roman"/>
          <w:sz w:val="24"/>
          <w:szCs w:val="24"/>
        </w:rPr>
        <w:t>8</w:t>
      </w:r>
      <w:r w:rsidR="00747C31" w:rsidRPr="00292DB7">
        <w:rPr>
          <w:rFonts w:ascii="Times New Roman" w:hAnsi="Times New Roman" w:cs="Times New Roman"/>
          <w:sz w:val="24"/>
          <w:szCs w:val="24"/>
        </w:rPr>
        <w:t>.McGettigan</w:t>
      </w:r>
      <w:proofErr w:type="gram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 P, Henry D. Use of Non-Steroidal Anti-Inflammatory Drugs That Elevate Cardiovascular Risk: An Examination of Sales and Essential Medicines Lists in Low-, Middle-, and High-Income Countries. Turnbull FM, editor. </w:t>
      </w:r>
      <w:proofErr w:type="spellStart"/>
      <w:r w:rsidR="00747C31" w:rsidRPr="00292DB7">
        <w:rPr>
          <w:rFonts w:ascii="Times New Roman" w:hAnsi="Times New Roman" w:cs="Times New Roman"/>
          <w:sz w:val="24"/>
          <w:szCs w:val="24"/>
        </w:rPr>
        <w:t>PLoS</w:t>
      </w:r>
      <w:proofErr w:type="spell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 Medicine. 2013 Feb 12</w:t>
      </w:r>
      <w:proofErr w:type="gramStart"/>
      <w:r w:rsidR="00747C31" w:rsidRPr="00292DB7">
        <w:rPr>
          <w:rFonts w:ascii="Times New Roman" w:hAnsi="Times New Roman" w:cs="Times New Roman"/>
          <w:sz w:val="24"/>
          <w:szCs w:val="24"/>
        </w:rPr>
        <w:t>;10</w:t>
      </w:r>
      <w:proofErr w:type="gramEnd"/>
      <w:r w:rsidR="00747C31" w:rsidRPr="00292DB7">
        <w:rPr>
          <w:rFonts w:ascii="Times New Roman" w:hAnsi="Times New Roman" w:cs="Times New Roman"/>
          <w:sz w:val="24"/>
          <w:szCs w:val="24"/>
        </w:rPr>
        <w:t>(2):e1001388.</w:t>
      </w:r>
    </w:p>
    <w:p w14:paraId="382BDBBB" w14:textId="77777777" w:rsidR="00292DB7" w:rsidRPr="00292DB7" w:rsidRDefault="00292DB7" w:rsidP="00747C31">
      <w:pPr>
        <w:rPr>
          <w:rFonts w:ascii="Times New Roman" w:hAnsi="Times New Roman" w:cs="Times New Roman"/>
          <w:sz w:val="24"/>
          <w:szCs w:val="24"/>
        </w:rPr>
      </w:pPr>
    </w:p>
    <w:p w14:paraId="6E3455D1" w14:textId="70BDB093" w:rsidR="00747C31" w:rsidRPr="00292DB7" w:rsidRDefault="00292DB7" w:rsidP="00747C31">
      <w:pPr>
        <w:rPr>
          <w:rFonts w:ascii="Times New Roman" w:hAnsi="Times New Roman" w:cs="Times New Roman"/>
          <w:sz w:val="24"/>
          <w:szCs w:val="24"/>
        </w:rPr>
      </w:pPr>
      <w:r w:rsidRPr="00292DB7">
        <w:rPr>
          <w:rFonts w:ascii="Times New Roman" w:hAnsi="Times New Roman" w:cs="Times New Roman"/>
          <w:sz w:val="24"/>
          <w:szCs w:val="24"/>
        </w:rPr>
        <w:t>9</w:t>
      </w:r>
      <w:r w:rsidR="00747C31" w:rsidRPr="00292DB7">
        <w:rPr>
          <w:rFonts w:ascii="Times New Roman" w:hAnsi="Times New Roman" w:cs="Times New Roman"/>
          <w:sz w:val="24"/>
          <w:szCs w:val="24"/>
        </w:rPr>
        <w:t>.</w:t>
      </w:r>
      <w:r w:rsidRPr="00292DB7">
        <w:rPr>
          <w:rFonts w:ascii="Times New Roman" w:hAnsi="Times New Roman" w:cs="Times New Roman"/>
          <w:sz w:val="24"/>
          <w:szCs w:val="24"/>
        </w:rPr>
        <w:t xml:space="preserve"> </w:t>
      </w:r>
      <w:r w:rsidR="00747C31" w:rsidRPr="00292DB7">
        <w:rPr>
          <w:rFonts w:ascii="Times New Roman" w:hAnsi="Times New Roman" w:cs="Times New Roman"/>
          <w:sz w:val="24"/>
          <w:szCs w:val="24"/>
        </w:rPr>
        <w:t>Health Professional Alerts [Internet]. Drug Regulatory Authority of Pakistan. 2021 [cited 2024 Feb 1]. Available from: https://www.dra.gov.pk/safety-information/safety-reporting/med-vigilance-system/</w:t>
      </w:r>
    </w:p>
    <w:p w14:paraId="655899B8" w14:textId="77777777" w:rsidR="00292DB7" w:rsidRPr="00292DB7" w:rsidRDefault="00292DB7" w:rsidP="00747C31">
      <w:pPr>
        <w:rPr>
          <w:rFonts w:ascii="Times New Roman" w:hAnsi="Times New Roman" w:cs="Times New Roman"/>
          <w:sz w:val="24"/>
          <w:szCs w:val="24"/>
        </w:rPr>
      </w:pPr>
    </w:p>
    <w:p w14:paraId="22A27100" w14:textId="204A818C" w:rsidR="00747C31" w:rsidRPr="00292DB7" w:rsidRDefault="00292DB7" w:rsidP="00747C31">
      <w:pPr>
        <w:rPr>
          <w:rFonts w:ascii="Times New Roman" w:hAnsi="Times New Roman" w:cs="Times New Roman"/>
          <w:sz w:val="24"/>
          <w:szCs w:val="24"/>
        </w:rPr>
      </w:pPr>
      <w:r w:rsidRPr="00292DB7">
        <w:rPr>
          <w:rFonts w:ascii="Times New Roman" w:hAnsi="Times New Roman" w:cs="Times New Roman"/>
          <w:sz w:val="24"/>
          <w:szCs w:val="24"/>
        </w:rPr>
        <w:t>10</w:t>
      </w:r>
      <w:r w:rsidR="00747C31" w:rsidRPr="00292DB7">
        <w:rPr>
          <w:rFonts w:ascii="Times New Roman" w:hAnsi="Times New Roman" w:cs="Times New Roman"/>
          <w:sz w:val="24"/>
          <w:szCs w:val="24"/>
        </w:rPr>
        <w:t>.</w:t>
      </w:r>
      <w:r w:rsidRPr="00292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C31" w:rsidRPr="00292DB7">
        <w:rPr>
          <w:rFonts w:ascii="Times New Roman" w:hAnsi="Times New Roman" w:cs="Times New Roman"/>
          <w:sz w:val="24"/>
          <w:szCs w:val="24"/>
        </w:rPr>
        <w:t>Ullah</w:t>
      </w:r>
      <w:proofErr w:type="spell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 A. Suspension of Drug Registration: Tablets of </w:t>
      </w:r>
      <w:proofErr w:type="spellStart"/>
      <w:r w:rsidR="00747C31" w:rsidRPr="00292DB7">
        <w:rPr>
          <w:rFonts w:ascii="Times New Roman" w:hAnsi="Times New Roman" w:cs="Times New Roman"/>
          <w:sz w:val="24"/>
          <w:szCs w:val="24"/>
        </w:rPr>
        <w:t>Diclofenac</w:t>
      </w:r>
      <w:proofErr w:type="spellEnd"/>
      <w:r w:rsidR="00747C31" w:rsidRPr="00292DB7">
        <w:rPr>
          <w:rFonts w:ascii="Times New Roman" w:hAnsi="Times New Roman" w:cs="Times New Roman"/>
          <w:sz w:val="24"/>
          <w:szCs w:val="24"/>
        </w:rPr>
        <w:t xml:space="preserve"> Potassium in Strengths of 75mg and 100mg [Internet]. Drug Regulatory Authority of Pakistan. 2022 [cited 2024 Feb 1]. Available from: https://www.dra.gov.pk/safety_info/safety_communication/safety_updates/suspension-of-drug-registrations-of-products-containing-diclofenac-potassium-75mg-and-100mg-by-registration-board/</w:t>
      </w:r>
    </w:p>
    <w:p w14:paraId="00000019" w14:textId="77777777" w:rsidR="002335EA" w:rsidRPr="00292DB7" w:rsidRDefault="002335EA">
      <w:pPr>
        <w:rPr>
          <w:rFonts w:ascii="Times New Roman" w:hAnsi="Times New Roman" w:cs="Times New Roman"/>
          <w:sz w:val="24"/>
          <w:szCs w:val="24"/>
        </w:rPr>
      </w:pPr>
    </w:p>
    <w:p w14:paraId="0000001A" w14:textId="77777777" w:rsidR="002335EA" w:rsidRPr="00292DB7" w:rsidRDefault="002335EA">
      <w:pPr>
        <w:rPr>
          <w:rFonts w:ascii="Times New Roman" w:hAnsi="Times New Roman" w:cs="Times New Roman"/>
          <w:sz w:val="24"/>
          <w:szCs w:val="24"/>
        </w:rPr>
      </w:pPr>
    </w:p>
    <w:sectPr w:rsidR="002335EA" w:rsidRPr="00292DB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D3305"/>
    <w:multiLevelType w:val="multilevel"/>
    <w:tmpl w:val="225A39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335EA"/>
    <w:rsid w:val="002335EA"/>
    <w:rsid w:val="00292DB7"/>
    <w:rsid w:val="0038370D"/>
    <w:rsid w:val="0074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semiHidden/>
    <w:unhideWhenUsed/>
    <w:rsid w:val="00747C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semiHidden/>
    <w:unhideWhenUsed/>
    <w:rsid w:val="00747C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2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0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4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8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6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eebafareed20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yyanvaid222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2024-02-01T23:45:00Z</dcterms:created>
  <dcterms:modified xsi:type="dcterms:W3CDTF">2024-02-02T00:00:00Z</dcterms:modified>
</cp:coreProperties>
</file>